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6912"/>
        <w:gridCol w:w="1728"/>
      </w:tblGrid>
      <w:tr w:rsidR="00D41878" w14:paraId="484B2E65" w14:textId="77777777">
        <w:trPr>
          <w:jc w:val="center"/>
        </w:trPr>
        <w:tc>
          <w:tcPr>
            <w:tcW w:w="1728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2D5FFAB0" w14:textId="3A8D7AFA" w:rsidR="00D41878" w:rsidRDefault="00416407">
            <w:pPr>
              <w:jc w:val="center"/>
            </w:pPr>
            <w:r>
              <w:rPr>
                <w:b/>
                <w:color w:val="FFFFFF"/>
                <w:sz w:val="16"/>
              </w:rPr>
              <w:t xml:space="preserve"> </w:t>
            </w:r>
          </w:p>
        </w:tc>
        <w:tc>
          <w:tcPr>
            <w:tcW w:w="6912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5620EE2E" w14:textId="77777777" w:rsidR="00D41878" w:rsidRDefault="00B44024">
            <w:pPr>
              <w:jc w:val="center"/>
            </w:pPr>
            <w:r>
              <w:rPr>
                <w:b/>
                <w:color w:val="FFFFFF"/>
                <w:sz w:val="30"/>
              </w:rPr>
              <w:t>Indian Lean Construction Conference (ILCC) 2026</w:t>
            </w:r>
          </w:p>
          <w:p w14:paraId="485E360C" w14:textId="77777777" w:rsidR="00D41878" w:rsidRDefault="00B44024">
            <w:pPr>
              <w:jc w:val="center"/>
            </w:pPr>
            <w:r>
              <w:rPr>
                <w:color w:val="FFFFFF"/>
                <w:sz w:val="20"/>
              </w:rPr>
              <w:t>Poster Submission Guidance Sheet | Coordinated by IIT Bombay and ILCE India</w:t>
            </w:r>
          </w:p>
        </w:tc>
        <w:tc>
          <w:tcPr>
            <w:tcW w:w="1728" w:type="dxa"/>
            <w:tcBorders>
              <w:top w:val="single" w:sz="4" w:space="0" w:color="12355B"/>
              <w:left w:val="single" w:sz="4" w:space="0" w:color="12355B"/>
              <w:bottom w:val="single" w:sz="4" w:space="0" w:color="12355B"/>
              <w:right w:val="single" w:sz="4" w:space="0" w:color="12355B"/>
            </w:tcBorders>
            <w:shd w:val="clear" w:color="auto" w:fill="12355B"/>
            <w:vAlign w:val="center"/>
          </w:tcPr>
          <w:p w14:paraId="614C544E" w14:textId="663A81A7" w:rsidR="00D41878" w:rsidRDefault="00416407">
            <w:pPr>
              <w:jc w:val="center"/>
            </w:pPr>
            <w:r>
              <w:rPr>
                <w:b/>
                <w:color w:val="FFFFFF"/>
                <w:sz w:val="16"/>
              </w:rPr>
              <w:t xml:space="preserve"> </w:t>
            </w:r>
          </w:p>
        </w:tc>
      </w:tr>
    </w:tbl>
    <w:p w14:paraId="073FAE6A" w14:textId="77777777" w:rsidR="00D41878" w:rsidRDefault="00D41878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D41878" w14:paraId="37FD61AB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3D6"/>
          </w:tcPr>
          <w:p w14:paraId="3112C431" w14:textId="77777777" w:rsidR="00D41878" w:rsidRDefault="00B44024">
            <w:r>
              <w:rPr>
                <w:i/>
                <w:color w:val="555555"/>
                <w:sz w:val="18"/>
              </w:rPr>
              <w:t xml:space="preserve">Use the accompanying PowerPoint poster template for layout. This guidance sheet provides </w:t>
            </w:r>
            <w:r>
              <w:rPr>
                <w:i/>
                <w:color w:val="555555"/>
                <w:sz w:val="18"/>
              </w:rPr>
              <w:t>recommended content and author checks. Replace square-bracketed text and verify final poster size, orientation, and printing/upload rules against official ILCC 2026 instructions.</w:t>
            </w:r>
          </w:p>
        </w:tc>
      </w:tr>
    </w:tbl>
    <w:p w14:paraId="0E98BD1C" w14:textId="77777777" w:rsidR="00D41878" w:rsidRDefault="00B44024">
      <w:pPr>
        <w:pStyle w:val="Heading1"/>
      </w:pPr>
      <w:r>
        <w:t>Recommended Poster Structure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6912"/>
      </w:tblGrid>
      <w:tr w:rsidR="00D41878" w14:paraId="514CAF08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149B8270" w14:textId="77777777" w:rsidR="00D41878" w:rsidRDefault="00B44024">
            <w:r>
              <w:rPr>
                <w:b/>
                <w:sz w:val="19"/>
              </w:rPr>
              <w:t>Title block</w:t>
            </w:r>
          </w:p>
        </w:tc>
        <w:tc>
          <w:tcPr>
            <w:tcW w:w="6912" w:type="dxa"/>
          </w:tcPr>
          <w:p w14:paraId="2CE7BD0F" w14:textId="77777777" w:rsidR="00D41878" w:rsidRDefault="00B44024">
            <w:r>
              <w:rPr>
                <w:sz w:val="19"/>
              </w:rPr>
              <w:t xml:space="preserve">Title; author names; affiliations; </w:t>
            </w:r>
            <w:r>
              <w:rPr>
                <w:sz w:val="19"/>
              </w:rPr>
              <w:t>corresponding author email; logos where permitted.</w:t>
            </w:r>
          </w:p>
        </w:tc>
      </w:tr>
      <w:tr w:rsidR="00D41878" w14:paraId="2FD852F0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05E3A3CC" w14:textId="77777777" w:rsidR="00D41878" w:rsidRDefault="00B44024">
            <w:r>
              <w:rPr>
                <w:b/>
                <w:sz w:val="19"/>
              </w:rPr>
              <w:t>Problem and context</w:t>
            </w:r>
          </w:p>
        </w:tc>
        <w:tc>
          <w:tcPr>
            <w:tcW w:w="6912" w:type="dxa"/>
          </w:tcPr>
          <w:p w14:paraId="090F6D14" w14:textId="77777777" w:rsidR="00D41878" w:rsidRDefault="00B44024">
            <w:r>
              <w:rPr>
                <w:sz w:val="19"/>
              </w:rPr>
              <w:t>One short paragraph or visual showing the construction/production problem.</w:t>
            </w:r>
          </w:p>
        </w:tc>
      </w:tr>
      <w:tr w:rsidR="00D41878" w14:paraId="52CB39C7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18F27D48" w14:textId="77777777" w:rsidR="00D41878" w:rsidRDefault="00B44024">
            <w:r>
              <w:rPr>
                <w:b/>
                <w:sz w:val="19"/>
              </w:rPr>
              <w:t>Objective</w:t>
            </w:r>
          </w:p>
        </w:tc>
        <w:tc>
          <w:tcPr>
            <w:tcW w:w="6912" w:type="dxa"/>
          </w:tcPr>
          <w:p w14:paraId="29BD008F" w14:textId="77777777" w:rsidR="00D41878" w:rsidRDefault="00B44024">
            <w:r>
              <w:rPr>
                <w:sz w:val="19"/>
              </w:rPr>
              <w:t>One or two clear objectives or research questions.</w:t>
            </w:r>
          </w:p>
        </w:tc>
      </w:tr>
      <w:tr w:rsidR="00D41878" w14:paraId="7EFADCA0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59745A3D" w14:textId="77777777" w:rsidR="00D41878" w:rsidRDefault="00B44024">
            <w:r>
              <w:rPr>
                <w:b/>
                <w:sz w:val="19"/>
              </w:rPr>
              <w:t>Method / intervention</w:t>
            </w:r>
          </w:p>
        </w:tc>
        <w:tc>
          <w:tcPr>
            <w:tcW w:w="6912" w:type="dxa"/>
          </w:tcPr>
          <w:p w14:paraId="5FB6B2EB" w14:textId="77777777" w:rsidR="00D41878" w:rsidRDefault="00B44024">
            <w:r>
              <w:rPr>
                <w:sz w:val="19"/>
              </w:rPr>
              <w:t xml:space="preserve">Project context, </w:t>
            </w:r>
            <w:r>
              <w:rPr>
                <w:sz w:val="19"/>
              </w:rPr>
              <w:t>lean method/tool, data sources, timeline, participants, analysis.</w:t>
            </w:r>
          </w:p>
        </w:tc>
      </w:tr>
      <w:tr w:rsidR="00D41878" w14:paraId="47CACE2A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78EEDE9B" w14:textId="77777777" w:rsidR="00D41878" w:rsidRDefault="00B44024">
            <w:r>
              <w:rPr>
                <w:b/>
                <w:sz w:val="19"/>
              </w:rPr>
              <w:t>Results / evidence</w:t>
            </w:r>
          </w:p>
        </w:tc>
        <w:tc>
          <w:tcPr>
            <w:tcW w:w="6912" w:type="dxa"/>
          </w:tcPr>
          <w:p w14:paraId="7EDEE381" w14:textId="77777777" w:rsidR="00D41878" w:rsidRDefault="00B44024">
            <w:r>
              <w:rPr>
                <w:sz w:val="19"/>
              </w:rPr>
              <w:t>Graphs, before-after metrics, workflow maps, PPC/reliability measures, safety/quality/productivity outcomes, or qualitative evidence.</w:t>
            </w:r>
          </w:p>
        </w:tc>
      </w:tr>
      <w:tr w:rsidR="00D41878" w14:paraId="7532AF7F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4A53F64D" w14:textId="77777777" w:rsidR="00D41878" w:rsidRDefault="00B44024">
            <w:r>
              <w:rPr>
                <w:b/>
                <w:sz w:val="19"/>
              </w:rPr>
              <w:t>Lean learning</w:t>
            </w:r>
          </w:p>
        </w:tc>
        <w:tc>
          <w:tcPr>
            <w:tcW w:w="6912" w:type="dxa"/>
          </w:tcPr>
          <w:p w14:paraId="121CC809" w14:textId="77777777" w:rsidR="00D41878" w:rsidRDefault="00B44024">
            <w:r>
              <w:rPr>
                <w:sz w:val="19"/>
              </w:rPr>
              <w:t>What this teaches abo</w:t>
            </w:r>
            <w:r>
              <w:rPr>
                <w:sz w:val="19"/>
              </w:rPr>
              <w:t>ut lean construction implementation, theory, culture, production planning, value, or flow.</w:t>
            </w:r>
          </w:p>
        </w:tc>
      </w:tr>
      <w:tr w:rsidR="00D41878" w14:paraId="43EF0D23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34839E1D" w14:textId="77777777" w:rsidR="00D41878" w:rsidRDefault="00B44024">
            <w:r>
              <w:rPr>
                <w:b/>
                <w:sz w:val="19"/>
              </w:rPr>
              <w:t>Practical implications</w:t>
            </w:r>
          </w:p>
        </w:tc>
        <w:tc>
          <w:tcPr>
            <w:tcW w:w="6912" w:type="dxa"/>
          </w:tcPr>
          <w:p w14:paraId="3855857E" w14:textId="77777777" w:rsidR="00D41878" w:rsidRDefault="00B44024">
            <w:r>
              <w:rPr>
                <w:sz w:val="19"/>
              </w:rPr>
              <w:t>Actionable points for industry, owners, contractors, consultants, or educators.</w:t>
            </w:r>
          </w:p>
        </w:tc>
      </w:tr>
      <w:tr w:rsidR="00D41878" w14:paraId="44305416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44D7D3CD" w14:textId="77777777" w:rsidR="00D41878" w:rsidRDefault="00B44024">
            <w:r>
              <w:rPr>
                <w:b/>
                <w:sz w:val="19"/>
              </w:rPr>
              <w:t>Limitations</w:t>
            </w:r>
          </w:p>
        </w:tc>
        <w:tc>
          <w:tcPr>
            <w:tcW w:w="6912" w:type="dxa"/>
          </w:tcPr>
          <w:p w14:paraId="26E54261" w14:textId="77777777" w:rsidR="00D41878" w:rsidRDefault="00B44024">
            <w:r>
              <w:rPr>
                <w:sz w:val="19"/>
              </w:rPr>
              <w:t xml:space="preserve">Briefly state data/project limitations and next </w:t>
            </w:r>
            <w:r>
              <w:rPr>
                <w:sz w:val="19"/>
              </w:rPr>
              <w:t>steps.</w:t>
            </w:r>
          </w:p>
        </w:tc>
      </w:tr>
      <w:tr w:rsidR="00D41878" w14:paraId="0F8D14A9" w14:textId="77777777">
        <w:trPr>
          <w:jc w:val="center"/>
        </w:trPr>
        <w:tc>
          <w:tcPr>
            <w:tcW w:w="3024" w:type="dxa"/>
            <w:shd w:val="clear" w:color="auto" w:fill="EAF2F8"/>
          </w:tcPr>
          <w:p w14:paraId="0D16A976" w14:textId="77777777" w:rsidR="00D41878" w:rsidRDefault="00B44024">
            <w:r>
              <w:rPr>
                <w:b/>
                <w:sz w:val="19"/>
              </w:rPr>
              <w:t>References / QR code</w:t>
            </w:r>
          </w:p>
        </w:tc>
        <w:tc>
          <w:tcPr>
            <w:tcW w:w="6912" w:type="dxa"/>
          </w:tcPr>
          <w:p w14:paraId="396FC2B3" w14:textId="77777777" w:rsidR="00D41878" w:rsidRDefault="00B44024">
            <w:r>
              <w:rPr>
                <w:sz w:val="19"/>
              </w:rPr>
              <w:t>Keep references minimal; include QR code for full paper, video, dataset, or contact where appropriate.</w:t>
            </w:r>
          </w:p>
        </w:tc>
      </w:tr>
    </w:tbl>
    <w:p w14:paraId="325E63BF" w14:textId="77777777" w:rsidR="00D41878" w:rsidRDefault="00D41878"/>
    <w:p w14:paraId="6A2573BF" w14:textId="77777777" w:rsidR="00D41878" w:rsidRDefault="00B44024">
      <w:pPr>
        <w:pStyle w:val="Heading2"/>
      </w:pPr>
      <w:r>
        <w:t>Indicative Conference Track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36"/>
      </w:tblGrid>
      <w:tr w:rsidR="00D41878" w14:paraId="6D47ED46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</w:tcPr>
          <w:p w14:paraId="39D64CAA" w14:textId="77777777" w:rsidR="00D41878" w:rsidRDefault="00B44024">
            <w:r>
              <w:rPr>
                <w:i/>
                <w:color w:val="555555"/>
                <w:sz w:val="18"/>
              </w:rPr>
              <w:t xml:space="preserve">Select one track. The final ILCC 2026 call may add, combine, or rename tracks; </w:t>
            </w:r>
            <w:r>
              <w:rPr>
                <w:i/>
                <w:color w:val="555555"/>
                <w:sz w:val="18"/>
              </w:rPr>
              <w:t>organisers may reassign submissions to the most appropriate track.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6642"/>
      </w:tblGrid>
      <w:tr w:rsidR="00D41878" w14:paraId="6CA49B3F" w14:textId="77777777">
        <w:trPr>
          <w:tblHeader/>
        </w:trPr>
        <w:tc>
          <w:tcPr>
            <w:tcW w:w="4968" w:type="dxa"/>
            <w:shd w:val="clear" w:color="auto" w:fill="12355B"/>
          </w:tcPr>
          <w:p w14:paraId="7B667642" w14:textId="77777777" w:rsidR="00D41878" w:rsidRDefault="00B44024">
            <w:r>
              <w:rPr>
                <w:b/>
                <w:color w:val="FFFFFF"/>
              </w:rPr>
              <w:t>Tick</w:t>
            </w:r>
          </w:p>
        </w:tc>
        <w:tc>
          <w:tcPr>
            <w:tcW w:w="4968" w:type="dxa"/>
            <w:shd w:val="clear" w:color="auto" w:fill="12355B"/>
          </w:tcPr>
          <w:p w14:paraId="24D3CE78" w14:textId="77777777" w:rsidR="00D41878" w:rsidRDefault="00B44024">
            <w:r>
              <w:rPr>
                <w:b/>
                <w:color w:val="FFFFFF"/>
              </w:rPr>
              <w:t>Track</w:t>
            </w:r>
          </w:p>
        </w:tc>
      </w:tr>
      <w:tr w:rsidR="00D41878" w14:paraId="537260B7" w14:textId="77777777">
        <w:tc>
          <w:tcPr>
            <w:tcW w:w="720" w:type="dxa"/>
          </w:tcPr>
          <w:p w14:paraId="01E4AEEF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3D17C1CB" w14:textId="77777777" w:rsidR="00D41878" w:rsidRDefault="00B44024">
            <w:r>
              <w:t>Contract and Cost Management (including Integrated Project Delivery)</w:t>
            </w:r>
          </w:p>
        </w:tc>
      </w:tr>
      <w:tr w:rsidR="00D41878" w14:paraId="0A0D7FE6" w14:textId="77777777">
        <w:tc>
          <w:tcPr>
            <w:tcW w:w="720" w:type="dxa"/>
          </w:tcPr>
          <w:p w14:paraId="65F52066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07E8D3AE" w14:textId="77777777" w:rsidR="00D41878" w:rsidRDefault="00B44024">
            <w:r>
              <w:t>Digital Support for Lean Construction (including BIM Integration)</w:t>
            </w:r>
          </w:p>
        </w:tc>
      </w:tr>
      <w:tr w:rsidR="00D41878" w14:paraId="4FA2014F" w14:textId="77777777">
        <w:tc>
          <w:tcPr>
            <w:tcW w:w="720" w:type="dxa"/>
          </w:tcPr>
          <w:p w14:paraId="42F04B2F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17811F7F" w14:textId="77777777" w:rsidR="00D41878" w:rsidRDefault="00B44024">
            <w:r>
              <w:t>Lean Theory</w:t>
            </w:r>
          </w:p>
        </w:tc>
      </w:tr>
      <w:tr w:rsidR="00D41878" w14:paraId="216423F8" w14:textId="77777777">
        <w:tc>
          <w:tcPr>
            <w:tcW w:w="720" w:type="dxa"/>
          </w:tcPr>
          <w:p w14:paraId="15191A0E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7F094334" w14:textId="77777777" w:rsidR="00D41878" w:rsidRDefault="00B44024">
            <w:r>
              <w:t xml:space="preserve">Health, </w:t>
            </w:r>
            <w:r>
              <w:t>Safety, and Quality</w:t>
            </w:r>
          </w:p>
        </w:tc>
      </w:tr>
      <w:tr w:rsidR="00D41878" w14:paraId="44007B23" w14:textId="77777777">
        <w:tc>
          <w:tcPr>
            <w:tcW w:w="720" w:type="dxa"/>
          </w:tcPr>
          <w:p w14:paraId="19C4A129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276760FC" w14:textId="77777777" w:rsidR="00D41878" w:rsidRDefault="00B44024">
            <w:r>
              <w:t>Product Development, Value, and Design Management</w:t>
            </w:r>
          </w:p>
        </w:tc>
      </w:tr>
      <w:tr w:rsidR="00D41878" w14:paraId="25CCA074" w14:textId="77777777">
        <w:tc>
          <w:tcPr>
            <w:tcW w:w="720" w:type="dxa"/>
          </w:tcPr>
          <w:p w14:paraId="6180D484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2665ADE3" w14:textId="77777777" w:rsidR="00D41878" w:rsidRDefault="00B44024">
            <w:r>
              <w:t>Production Planning and Control (including Last Planner System / Collaborative Planning System, constraint analysis and removal)</w:t>
            </w:r>
          </w:p>
        </w:tc>
      </w:tr>
      <w:tr w:rsidR="00D41878" w14:paraId="51C03247" w14:textId="77777777">
        <w:tc>
          <w:tcPr>
            <w:tcW w:w="720" w:type="dxa"/>
          </w:tcPr>
          <w:p w14:paraId="36344474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0E32E678" w14:textId="77777777" w:rsidR="00D41878" w:rsidRDefault="00B44024">
            <w:r>
              <w:t xml:space="preserve">Production System Design (including Takt and </w:t>
            </w:r>
            <w:r>
              <w:t>Location-Based Management)</w:t>
            </w:r>
          </w:p>
        </w:tc>
      </w:tr>
      <w:tr w:rsidR="00D41878" w14:paraId="718D5FC0" w14:textId="77777777">
        <w:tc>
          <w:tcPr>
            <w:tcW w:w="720" w:type="dxa"/>
          </w:tcPr>
          <w:p w14:paraId="5555BFD5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55AD39C0" w14:textId="77777777" w:rsidR="00D41878" w:rsidRDefault="00B44024">
            <w:r>
              <w:t>Learning and Teaching Lean</w:t>
            </w:r>
          </w:p>
        </w:tc>
      </w:tr>
      <w:tr w:rsidR="00D41878" w14:paraId="2FE868A2" w14:textId="77777777">
        <w:tc>
          <w:tcPr>
            <w:tcW w:w="720" w:type="dxa"/>
          </w:tcPr>
          <w:p w14:paraId="579F4342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13E41438" w14:textId="77777777" w:rsidR="00D41878" w:rsidRDefault="00B44024">
            <w:r>
              <w:t>Lean People, Culture, and Change</w:t>
            </w:r>
          </w:p>
        </w:tc>
      </w:tr>
      <w:tr w:rsidR="00D41878" w14:paraId="0782A962" w14:textId="77777777">
        <w:tc>
          <w:tcPr>
            <w:tcW w:w="720" w:type="dxa"/>
          </w:tcPr>
          <w:p w14:paraId="0202E2DA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43C56A0F" w14:textId="77777777" w:rsidR="00D41878" w:rsidRDefault="00B44024">
            <w:r>
              <w:t>Lean and Green</w:t>
            </w:r>
          </w:p>
        </w:tc>
      </w:tr>
      <w:tr w:rsidR="00D41878" w14:paraId="2585F69A" w14:textId="77777777">
        <w:tc>
          <w:tcPr>
            <w:tcW w:w="720" w:type="dxa"/>
          </w:tcPr>
          <w:p w14:paraId="3AA8B63F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756457B7" w14:textId="77777777" w:rsidR="00D41878" w:rsidRDefault="00B44024">
            <w:r>
              <w:t>Lean Supply Chain Management</w:t>
            </w:r>
          </w:p>
        </w:tc>
      </w:tr>
      <w:tr w:rsidR="00D41878" w14:paraId="4F5815AD" w14:textId="77777777">
        <w:tc>
          <w:tcPr>
            <w:tcW w:w="720" w:type="dxa"/>
          </w:tcPr>
          <w:p w14:paraId="1F5233CF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2F9A5914" w14:textId="77777777" w:rsidR="00D41878" w:rsidRDefault="00B44024">
            <w:r>
              <w:t>Overcoming Organisational Barriers to Lean Implementation</w:t>
            </w:r>
          </w:p>
        </w:tc>
      </w:tr>
      <w:tr w:rsidR="00D41878" w14:paraId="57FE1807" w14:textId="77777777">
        <w:tc>
          <w:tcPr>
            <w:tcW w:w="720" w:type="dxa"/>
          </w:tcPr>
          <w:p w14:paraId="01447DA5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3B94D6B8" w14:textId="77777777" w:rsidR="00D41878" w:rsidRDefault="00B44024">
            <w:r>
              <w:t>Modular and Off-Site Construction</w:t>
            </w:r>
          </w:p>
        </w:tc>
      </w:tr>
      <w:tr w:rsidR="00D41878" w14:paraId="34950FCD" w14:textId="77777777">
        <w:tc>
          <w:tcPr>
            <w:tcW w:w="720" w:type="dxa"/>
          </w:tcPr>
          <w:p w14:paraId="49EC98E9" w14:textId="77777777" w:rsidR="00D41878" w:rsidRDefault="00B44024">
            <w:r>
              <w:t>☐</w:t>
            </w:r>
          </w:p>
        </w:tc>
        <w:tc>
          <w:tcPr>
            <w:tcW w:w="9216" w:type="dxa"/>
          </w:tcPr>
          <w:p w14:paraId="14B310B8" w14:textId="77777777" w:rsidR="00D41878" w:rsidRDefault="00B44024">
            <w:r>
              <w:t xml:space="preserve">Other: </w:t>
            </w:r>
            <w:r>
              <w:t>[Specify]</w:t>
            </w:r>
          </w:p>
        </w:tc>
      </w:tr>
    </w:tbl>
    <w:p w14:paraId="558C04B6" w14:textId="77777777" w:rsidR="00D41878" w:rsidRDefault="00D41878"/>
    <w:p w14:paraId="779DA0C4" w14:textId="77777777" w:rsidR="00D41878" w:rsidRDefault="00B44024">
      <w:pPr>
        <w:pStyle w:val="Heading1"/>
      </w:pPr>
      <w:r>
        <w:lastRenderedPageBreak/>
        <w:t>Author Checklist before Upload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8"/>
        <w:gridCol w:w="4968"/>
      </w:tblGrid>
      <w:tr w:rsidR="00D41878" w14:paraId="6AC3FA00" w14:textId="77777777">
        <w:tc>
          <w:tcPr>
            <w:tcW w:w="4968" w:type="dxa"/>
            <w:shd w:val="clear" w:color="auto" w:fill="12355B"/>
          </w:tcPr>
          <w:p w14:paraId="752D798F" w14:textId="77777777" w:rsidR="00D41878" w:rsidRDefault="00B44024">
            <w:r>
              <w:rPr>
                <w:b/>
                <w:color w:val="FFFFFF"/>
              </w:rPr>
              <w:t>Tick</w:t>
            </w:r>
          </w:p>
        </w:tc>
        <w:tc>
          <w:tcPr>
            <w:tcW w:w="4968" w:type="dxa"/>
            <w:shd w:val="clear" w:color="auto" w:fill="12355B"/>
          </w:tcPr>
          <w:p w14:paraId="6C9D549D" w14:textId="77777777" w:rsidR="00D41878" w:rsidRDefault="00B44024">
            <w:r>
              <w:rPr>
                <w:b/>
                <w:color w:val="FFFFFF"/>
              </w:rPr>
              <w:t>Checklist item</w:t>
            </w:r>
          </w:p>
        </w:tc>
      </w:tr>
      <w:tr w:rsidR="00D41878" w14:paraId="2BC6770C" w14:textId="77777777">
        <w:tc>
          <w:tcPr>
            <w:tcW w:w="4968" w:type="dxa"/>
          </w:tcPr>
          <w:p w14:paraId="7B5AD2A6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665025C9" w14:textId="77777777" w:rsidR="00D41878" w:rsidRDefault="00B44024">
            <w:r>
              <w:t>Title is concise and accurately reflects the work.</w:t>
            </w:r>
          </w:p>
        </w:tc>
      </w:tr>
      <w:tr w:rsidR="00D41878" w14:paraId="088C50AA" w14:textId="77777777">
        <w:tc>
          <w:tcPr>
            <w:tcW w:w="4968" w:type="dxa"/>
          </w:tcPr>
          <w:p w14:paraId="77D1D7D4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4851E35D" w14:textId="77777777" w:rsidR="00D41878" w:rsidRDefault="00B44024">
            <w:r>
              <w:t>All author names, affiliations, and corresponding author details are correct.</w:t>
            </w:r>
          </w:p>
        </w:tc>
      </w:tr>
      <w:tr w:rsidR="00D41878" w14:paraId="19128A1F" w14:textId="77777777">
        <w:tc>
          <w:tcPr>
            <w:tcW w:w="4968" w:type="dxa"/>
          </w:tcPr>
          <w:p w14:paraId="09FF3020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1DE5EF1A" w14:textId="77777777" w:rsidR="00D41878" w:rsidRDefault="00B44024">
            <w:r>
              <w:t>Selected track and keywords are entered.</w:t>
            </w:r>
          </w:p>
        </w:tc>
      </w:tr>
      <w:tr w:rsidR="00D41878" w14:paraId="6C7FF8EC" w14:textId="77777777">
        <w:tc>
          <w:tcPr>
            <w:tcW w:w="4968" w:type="dxa"/>
          </w:tcPr>
          <w:p w14:paraId="77497A49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58E5371B" w14:textId="77777777" w:rsidR="00D41878" w:rsidRDefault="00B44024">
            <w:r>
              <w:t xml:space="preserve">The </w:t>
            </w:r>
            <w:r>
              <w:t>submission is original and has not been submitted/published elsewhere in substantially the same form.</w:t>
            </w:r>
          </w:p>
        </w:tc>
      </w:tr>
      <w:tr w:rsidR="00D41878" w14:paraId="799B9047" w14:textId="77777777">
        <w:tc>
          <w:tcPr>
            <w:tcW w:w="4968" w:type="dxa"/>
          </w:tcPr>
          <w:p w14:paraId="047D6814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5A0E81EF" w14:textId="77777777" w:rsidR="00D41878" w:rsidRDefault="00B44024">
            <w:r>
              <w:t>Any use of generative AI tools, third-party editing assistance, funding, or conflict of interest has been disclosed, where applicable.</w:t>
            </w:r>
          </w:p>
        </w:tc>
      </w:tr>
      <w:tr w:rsidR="00D41878" w14:paraId="7C9C991B" w14:textId="77777777">
        <w:tc>
          <w:tcPr>
            <w:tcW w:w="4968" w:type="dxa"/>
          </w:tcPr>
          <w:p w14:paraId="5FFAE78E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379224DA" w14:textId="77777777" w:rsidR="00D41878" w:rsidRDefault="00B44024">
            <w:r>
              <w:t>All permissio</w:t>
            </w:r>
            <w:r>
              <w:t>ns are obtained for figures, photographs, datasets, proprietary project information, and company/client material.</w:t>
            </w:r>
          </w:p>
        </w:tc>
      </w:tr>
      <w:tr w:rsidR="00D41878" w14:paraId="2E8570DA" w14:textId="77777777">
        <w:tc>
          <w:tcPr>
            <w:tcW w:w="4968" w:type="dxa"/>
          </w:tcPr>
          <w:p w14:paraId="1EAA9FD0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12C1C3E9" w14:textId="77777777" w:rsidR="00D41878" w:rsidRDefault="00B44024">
            <w:r>
              <w:t>Language, grammar, units, figure labels, and references have been checked carefully.</w:t>
            </w:r>
          </w:p>
        </w:tc>
      </w:tr>
      <w:tr w:rsidR="00D41878" w14:paraId="42D7E1A6" w14:textId="77777777">
        <w:tc>
          <w:tcPr>
            <w:tcW w:w="4968" w:type="dxa"/>
          </w:tcPr>
          <w:p w14:paraId="50471F4E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5388D172" w14:textId="77777777" w:rsidR="00D41878" w:rsidRDefault="00B44024">
            <w:r>
              <w:t xml:space="preserve">Final copyright/permission form, if </w:t>
            </w:r>
            <w:r>
              <w:t>required by ILCC 2026, is completed and ready for upload after acceptance.</w:t>
            </w:r>
          </w:p>
        </w:tc>
      </w:tr>
      <w:tr w:rsidR="00D41878" w14:paraId="4B80DF8B" w14:textId="77777777">
        <w:tc>
          <w:tcPr>
            <w:tcW w:w="4968" w:type="dxa"/>
          </w:tcPr>
          <w:p w14:paraId="6EF871F9" w14:textId="77777777" w:rsidR="00D41878" w:rsidRDefault="00B44024">
            <w:r>
              <w:t>☐</w:t>
            </w:r>
          </w:p>
        </w:tc>
        <w:tc>
          <w:tcPr>
            <w:tcW w:w="4968" w:type="dxa"/>
          </w:tcPr>
          <w:p w14:paraId="4C394109" w14:textId="77777777" w:rsidR="00D41878" w:rsidRDefault="00B44024">
            <w:r>
              <w:t>Poster text is readable from a distance; figures are high resolution; QR code and contact details are tested.</w:t>
            </w:r>
          </w:p>
        </w:tc>
      </w:tr>
    </w:tbl>
    <w:p w14:paraId="2A0CB934" w14:textId="77777777" w:rsidR="00B44024" w:rsidRDefault="00B44024"/>
    <w:sectPr w:rsidR="00B44024" w:rsidSect="00034616">
      <w:footerReference w:type="default" r:id="rId8"/>
      <w:pgSz w:w="12240" w:h="15840"/>
      <w:pgMar w:top="1008" w:right="1152" w:bottom="93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6955E" w14:textId="77777777" w:rsidR="00B44024" w:rsidRDefault="00B44024">
      <w:pPr>
        <w:spacing w:after="0" w:line="240" w:lineRule="auto"/>
      </w:pPr>
      <w:r>
        <w:separator/>
      </w:r>
    </w:p>
  </w:endnote>
  <w:endnote w:type="continuationSeparator" w:id="0">
    <w:p w14:paraId="03F1DC74" w14:textId="77777777" w:rsidR="00B44024" w:rsidRDefault="00B44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1C92" w14:textId="77777777" w:rsidR="00D41878" w:rsidRDefault="00B44024">
    <w:pPr>
      <w:pStyle w:val="Footer"/>
      <w:jc w:val="center"/>
    </w:pPr>
    <w:r>
      <w:rPr>
        <w:color w:val="555555"/>
        <w:sz w:val="16"/>
      </w:rPr>
      <w:t xml:space="preserve">ILCC 2026 | Indian Lean Construction Conference | </w:t>
    </w:r>
    <w:r>
      <w:rPr>
        <w:color w:val="555555"/>
        <w:sz w:val="16"/>
      </w:rPr>
      <w:t>IIT Bombay &amp; ILCE India | Template draft for authors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1B4C0" w14:textId="77777777" w:rsidR="00B44024" w:rsidRDefault="00B44024">
      <w:pPr>
        <w:spacing w:after="0" w:line="240" w:lineRule="auto"/>
      </w:pPr>
      <w:r>
        <w:separator/>
      </w:r>
    </w:p>
  </w:footnote>
  <w:footnote w:type="continuationSeparator" w:id="0">
    <w:p w14:paraId="5D0C792E" w14:textId="77777777" w:rsidR="00B44024" w:rsidRDefault="00B44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6407"/>
    <w:rsid w:val="00AA1D8D"/>
    <w:rsid w:val="00B44024"/>
    <w:rsid w:val="00B47730"/>
    <w:rsid w:val="00CB0664"/>
    <w:rsid w:val="00D418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9C8241"/>
  <w14:defaultImageDpi w14:val="300"/>
  <w15:docId w15:val="{83EDCCDC-D950-4F7B-A5F9-8A20F56A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eastAsia="Times New Roman" w:hAnsi="Times New Roman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60"/>
      <w:outlineLvl w:val="0"/>
    </w:pPr>
    <w:rPr>
      <w:rFonts w:asciiTheme="majorHAnsi" w:eastAsiaTheme="majorEastAsia" w:hAnsiTheme="majorHAnsi" w:cstheme="majorBidi"/>
      <w:b/>
      <w:bCs/>
      <w:color w:val="12355B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80" w:after="60"/>
      <w:outlineLvl w:val="1"/>
    </w:pPr>
    <w:rPr>
      <w:rFonts w:asciiTheme="majorHAnsi" w:eastAsiaTheme="majorEastAsia" w:hAnsiTheme="majorHAnsi" w:cstheme="majorBidi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60"/>
      <w:outlineLvl w:val="2"/>
    </w:pPr>
    <w:rPr>
      <w:rFonts w:asciiTheme="majorHAnsi" w:eastAsiaTheme="majorEastAsia" w:hAnsiTheme="majorHAnsi" w:cstheme="majorBidi"/>
      <w:b/>
      <w:bCs/>
      <w:color w:val="55555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80" w:after="60" w:line="240" w:lineRule="auto"/>
      <w:contextualSpacing/>
    </w:pPr>
    <w:rPr>
      <w:rFonts w:asciiTheme="majorHAnsi" w:eastAsiaTheme="majorEastAsia" w:hAnsiTheme="majorHAnsi" w:cstheme="majorBidi"/>
      <w:b/>
      <w:color w:val="12355B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40"/>
    </w:pPr>
    <w:rPr>
      <w:rFonts w:ascii="Times New Roman" w:eastAsia="Times New Roman" w:hAnsi="Times New Roman"/>
      <w:i/>
      <w:color w:val="55555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ILCC2026_Poster_Guidance</dc:title>
  <dc:subject>ILCC 2026 author template</dc:subject>
  <dc:creator>ILCC 2026 Organising Committee</dc:creator>
  <cp:keywords/>
  <dc:description>generated by python-docx</dc:description>
  <cp:lastModifiedBy>Venkata Santosh Kumar Delhi</cp:lastModifiedBy>
  <cp:revision>2</cp:revision>
  <dcterms:created xsi:type="dcterms:W3CDTF">2013-12-23T23:15:00Z</dcterms:created>
  <dcterms:modified xsi:type="dcterms:W3CDTF">2026-05-15T05:56:00Z</dcterms:modified>
  <cp:category/>
</cp:coreProperties>
</file>